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E2" w:rsidRDefault="00C75EE2" w:rsidP="00896A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252E73">
        <w:t>https://shumichi.admin-smolensk.ru/news/metodichka-dejstvij-pchelovoda-pri-otravlenii-pchel/?version=print</w:t>
      </w:r>
    </w:p>
    <w:p w:rsidR="00896AC7" w:rsidRPr="00896AC7" w:rsidRDefault="00896AC7" w:rsidP="00896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Произвести фото- видео фиксацию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Зафиксировать на фото, время, дату, температуру, направление и скорость ветра;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или отсутствие аншлагов о обработке пестицидами;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Гибели пчёл;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Обработки пестицидами и тары ядохимиката (при возможности).</w:t>
      </w:r>
    </w:p>
    <w:p w:rsidR="00896AC7" w:rsidRPr="00896AC7" w:rsidRDefault="00896AC7" w:rsidP="00896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Написать Заявление в ОМСУ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 нарушение Федерального Закона от 19.07.1997 N 109-ФЗ "О безопасном обращении с пестицидами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агрохимикатами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", Инструкции по профилактике отравления пчел пестицидами  от 14 июня 1989 года, Правил по хранению, применению и транспортировке пестицидов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агрохимикатов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1999 года и создание комиссии в составе: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пострадавший пчеловод;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представитель органа местного самоуправления;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ветврач для взятия проб подмора фиксации санитарно-эпидемиологического состояния пасечного хозяйства;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участковый полицейский.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Документы от пчеловода, при обращении: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действующий </w:t>
      </w:r>
      <w:proofErr w:type="spellStart"/>
      <w:proofErr w:type="gram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вет.сан</w:t>
      </w:r>
      <w:proofErr w:type="gram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.паспорт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пасеки со всеми положенными отметками;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выписку из похозяйственней книги о количестве семей;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договор на опыление (при наличии);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план размещения пасеки или кочевая карта (при наличии);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журнал пасечного учета;(для подтверждения силы семьи, данные сила семьи в улочках, дата осмотра);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фото и видеофиксация с фиксацией места нахождения пасеки, время, даты (водяной знак).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Заявление в полицию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причинение имущественного вреда. 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Дать объяснения сотруднику полиции, проконтролировать составление протокола. (при возможности внести в протокол понятых).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Заявление в прокуратуру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 нарушение Федерального Закона от 19.07.1997 N 109-ФЗ "О безопасном обращении с пестицидами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агрохимикатами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агрохимикатов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1999 года.  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По результатам обследования пасеки комиссия должна составить акт (Приложение 1)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котором отражается: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дата составления, фамилии и должности членов комиссии,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пасеки), достоверность гибели пчел от отравления, характер гибели пчел, обстоятельства, при которых оно произошло;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предполагаемые причины отравления пчел;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предложения по ликвидации последствий отравления;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адрес ветеринарной лаборатории, куда направлены пробы.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агрохимикатами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", Инструкции по профилактике отравления пчел </w:t>
      </w:r>
      <w:proofErr w:type="gram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пестицидами  от</w:t>
      </w:r>
      <w:proofErr w:type="gram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14 июня 1989 года, Правил по хранению, применению и транспортировке пестицидов и </w:t>
      </w:r>
      <w:proofErr w:type="spellStart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агрохимикатов</w:t>
      </w:r>
      <w:proofErr w:type="spellEnd"/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1999 года;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Мертвых пчел помещают в чистый мешочек (полиэтиленовый, бумажный,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матерчатый). Отобранные пробы опечатывают, нумеруют, на каждой из них ставят номер пчелиной семьи;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поля намечают 3-4 точки так, чтобы они охватывали всю длину стороны. Затем на расстоянии 5-10-15 метров от края поля берут пробы. Зафиксировать при помощи смартфона координаты поля, где будут взяты образцы обработанной культуры </w:t>
      </w: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(обязательно)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Растения пересылают в матерчатом мешке.;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5-7 суток после отбора.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Зафиксировать расстояние по прямой между пасекой и полем. Расстояние внести в протокол и акт;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6. Отправка проб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ветеринарную лабораторию с сопроводительным письмом за подписью ветврача, а также акт комиссии.</w:t>
      </w:r>
    </w:p>
    <w:p w:rsidR="00896AC7" w:rsidRPr="00896AC7" w:rsidRDefault="00896AC7" w:rsidP="00896A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7.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96A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После подтверждении отравления пчел в результате обработки подать заявление в суд на собственника данного поля 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со ст. </w:t>
      </w:r>
      <w:r w:rsidRPr="00252E7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15 ГК РФ</w:t>
      </w:r>
      <w:r w:rsidRPr="00252E73">
        <w:rPr>
          <w:rFonts w:ascii="Tahoma" w:eastAsia="Times New Roman" w:hAnsi="Tahoma" w:cs="Tahoma"/>
          <w:sz w:val="18"/>
          <w:szCs w:val="18"/>
          <w:lang w:eastAsia="ru-RU"/>
        </w:rPr>
        <w:t>, ст. </w:t>
      </w:r>
      <w:r w:rsidRPr="00252E7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1064 ГК РФ</w:t>
      </w:r>
      <w:r w:rsidRPr="00896AC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,</w:t>
      </w:r>
      <w:r w:rsidRPr="00896A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Статья 168 (часть 1) Часть 2 статьи 168 УК РФ.</w:t>
      </w:r>
    </w:p>
    <w:p w:rsidR="00B573B1" w:rsidRDefault="00B573B1">
      <w:bookmarkStart w:id="0" w:name="_GoBack"/>
      <w:bookmarkEnd w:id="0"/>
    </w:p>
    <w:sectPr w:rsidR="00B5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5A9"/>
    <w:multiLevelType w:val="multilevel"/>
    <w:tmpl w:val="9CA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06D28"/>
    <w:multiLevelType w:val="multilevel"/>
    <w:tmpl w:val="C53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C7"/>
    <w:rsid w:val="00252E73"/>
    <w:rsid w:val="00896AC7"/>
    <w:rsid w:val="00B573B1"/>
    <w:rsid w:val="00C656BA"/>
    <w:rsid w:val="00C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D18F-C328-415C-99C3-358B8D9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AC7"/>
    <w:rPr>
      <w:b/>
      <w:bCs/>
    </w:rPr>
  </w:style>
  <w:style w:type="paragraph" w:styleId="a4">
    <w:name w:val="Normal (Web)"/>
    <w:basedOn w:val="a"/>
    <w:uiPriority w:val="99"/>
    <w:semiHidden/>
    <w:unhideWhenUsed/>
    <w:rsid w:val="008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</dc:creator>
  <cp:lastModifiedBy>User</cp:lastModifiedBy>
  <cp:revision>2</cp:revision>
  <dcterms:created xsi:type="dcterms:W3CDTF">2021-10-28T09:31:00Z</dcterms:created>
  <dcterms:modified xsi:type="dcterms:W3CDTF">2021-10-28T09:31:00Z</dcterms:modified>
</cp:coreProperties>
</file>